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3059B1" wp14:editId="48ED9EE3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2E63" w:rsidRPr="00C72E63" w:rsidRDefault="00920AFD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bookmarkStart w:id="0" w:name="_GoBack"/>
                                <w:r w:rsidRPr="00920AFD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práctico de instrucción sumarial administrativa</w:t>
                                </w:r>
                                <w:bookmarkEnd w:id="0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">
                <v:group id="1 Grupo" o:spid="_x0000_s1027" style="position:absolute;left:23116;top:35945;width:60687;height:4268" coordsize="60686,4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3 Rectángulo" o:spid="_x0000_s1028" style="position:absolute;width:60686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AMYA&#10;AADaAAAADwAAAGRycy9kb3ducmV2LnhtbESPQUvDQBSE74L/YXmCN7uxtrHGbEqRlgoFwbYq3p7Z&#10;ZxLMvg272zb213eFgsdhZr5h8mlvWrEn5xvLCm4HCQji0uqGKwXbzeJmAsIHZI2tZVLwSx6mxeVF&#10;jpm2B36l/TpUIkLYZ6igDqHLpPRlTQb9wHbE0fu2zmCI0lVSOzxEuGnlMElSabDhuFBjR081lT/r&#10;nVEg04e3rzDH8eYlXX4cP1fs7t/vlLq+6mePIAL14T98bj9rBSP4uxJv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BAAMYAAADaAAAADwAAAAAAAAAAAAAAAACYAgAAZHJz&#10;L2Rvd25yZXYueG1sUEsFBgAAAAAEAAQA9QAAAIsD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0DMMA&#10;AADaAAAADwAAAGRycy9kb3ducmV2LnhtbESPT2sCMRTE7wW/Q3iCt5q1oNStUbSlYL35p/fXzTNZ&#10;unlZNnFd99M3QsHjMDO/YRarzlWipSaUnhVMxhkI4sLrko2C0/Hz+RVEiMgaK8+k4EYBVsvB0wJz&#10;7a+8p/YQjUgQDjkqsDHWuZShsOQwjH1NnLyzbxzGJBsjdYPXBHeVfMmymXRYclqwWNO7peL3cHEK&#10;1nPbtz+m3+5333yZnmf95st8KDUadus3EJG6+Aj/t7dawRT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0DMMAAADaAAAADwAAAAAAAAAAAAAAAACYAgAAZHJzL2Rv&#10;d25yZXYueG1sUEsFBgAAAAAEAAQA9QAAAIgD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C72E63" w:rsidRPr="00C72E63" w:rsidRDefault="00920AFD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bookmarkStart w:id="1" w:name="_GoBack"/>
                          <w:r w:rsidRPr="00920AF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práctico de instrucción sumarial administrativa</w:t>
                          </w:r>
                          <w:bookmarkEnd w:id="1"/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274056" w:rsidRDefault="004649AA" w:rsidP="004649AA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:rsidR="00920AFD" w:rsidRDefault="00920AFD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b/>
          <w:bCs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 xml:space="preserve">Está capacitación aspira </w:t>
      </w:r>
      <w:r w:rsidRPr="00920AFD">
        <w:rPr>
          <w:rFonts w:ascii="Arial" w:eastAsia="Arial" w:hAnsi="Arial" w:cs="Arial"/>
          <w:bCs/>
          <w:color w:val="000000"/>
          <w:lang w:val="es-AR"/>
        </w:rPr>
        <w:t>Apropiarse de las herramientas indispensables que les permitan resolver</w:t>
      </w:r>
      <w:r>
        <w:rPr>
          <w:rFonts w:ascii="Arial" w:eastAsia="Arial" w:hAnsi="Arial" w:cs="Arial"/>
          <w:bCs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bCs/>
          <w:color w:val="000000"/>
          <w:lang w:val="es-AR"/>
        </w:rPr>
        <w:t>cualquier situación u obstáculo relacionado al diligenciamiento de los mismos</w:t>
      </w:r>
      <w:r>
        <w:rPr>
          <w:rFonts w:ascii="Arial" w:eastAsia="Arial" w:hAnsi="Arial" w:cs="Arial"/>
          <w:bCs/>
          <w:color w:val="000000"/>
          <w:lang w:val="es-AR"/>
        </w:rPr>
        <w:t>.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bCs/>
          <w:color w:val="000000"/>
          <w:lang w:val="es-AR"/>
        </w:rPr>
        <w:t>Capitalizar los saberes para la confección de la actuación sumarial</w:t>
      </w:r>
      <w:r>
        <w:rPr>
          <w:rFonts w:ascii="Arial" w:eastAsia="Arial" w:hAnsi="Arial" w:cs="Arial"/>
          <w:bCs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bCs/>
          <w:color w:val="000000"/>
          <w:lang w:val="es-AR"/>
        </w:rPr>
        <w:t>administrativa de manera efectiva, a partir de la aplicación de los contenidos</w:t>
      </w:r>
      <w:r>
        <w:rPr>
          <w:rFonts w:ascii="Arial" w:eastAsia="Arial" w:hAnsi="Arial" w:cs="Arial"/>
          <w:bCs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bCs/>
          <w:color w:val="000000"/>
          <w:lang w:val="es-AR"/>
        </w:rPr>
        <w:t>adquiridos a lo largo de la cursada</w:t>
      </w:r>
      <w:r>
        <w:rPr>
          <w:rFonts w:ascii="Arial" w:eastAsia="Arial" w:hAnsi="Arial" w:cs="Arial"/>
          <w:bCs/>
          <w:color w:val="000000"/>
          <w:lang w:val="es-AR"/>
        </w:rPr>
        <w:t>.</w:t>
      </w:r>
    </w:p>
    <w:p w:rsidR="00920AFD" w:rsidRPr="00D576AD" w:rsidRDefault="00920AFD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b/>
          <w:bCs/>
          <w:color w:val="000000"/>
          <w:lang w:val="es-AR"/>
        </w:rPr>
      </w:pPr>
    </w:p>
    <w:p w:rsidR="00274056" w:rsidRDefault="00943578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:rsidR="007D653B" w:rsidRDefault="00920AFD" w:rsidP="00920AFD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920AFD">
        <w:rPr>
          <w:rFonts w:ascii="Arial" w:eastAsia="Arial" w:hAnsi="Arial" w:cs="Arial"/>
          <w:color w:val="000000"/>
          <w:lang w:val="es-AR"/>
        </w:rPr>
        <w:t>Personal policial perteneciente al ámbito del Ministerio de Seguridad de la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provincia de Buenos Aires, teniendo prioridad en la selección aquellos que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desempeñan su función habitual en las distintas áreas vinculadas con la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tramitación de actuaciones sumariales administrativas, es decir, los efectivos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encargados de la instrucción, evaluación y resolución de sumarios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administrativos</w:t>
      </w:r>
      <w:r w:rsidR="001E3125" w:rsidRPr="001E3125">
        <w:rPr>
          <w:rFonts w:ascii="Arial" w:eastAsia="Arial" w:hAnsi="Arial" w:cs="Arial"/>
          <w:color w:val="000000"/>
          <w:lang w:val="es-AR"/>
        </w:rPr>
        <w:t>.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Asimismo, no podrán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inscribirse quienes hayan realizado este curso en los dos (2) años anteriores, con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20AFD">
        <w:rPr>
          <w:rFonts w:ascii="Arial" w:eastAsia="Arial" w:hAnsi="Arial" w:cs="Arial"/>
          <w:color w:val="000000"/>
          <w:lang w:val="es-AR"/>
        </w:rPr>
        <w:t>el fin de garantizar la actualización y el acceso equitativo de nuevos participantes</w:t>
      </w:r>
      <w:r>
        <w:rPr>
          <w:rFonts w:ascii="Arial" w:eastAsia="Arial" w:hAnsi="Arial" w:cs="Arial"/>
          <w:color w:val="000000"/>
          <w:lang w:val="es-AR"/>
        </w:rPr>
        <w:t>.</w:t>
      </w:r>
    </w:p>
    <w:p w:rsidR="001E3125" w:rsidRPr="006D0D4A" w:rsidRDefault="001E3125" w:rsidP="001E3125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:rsidR="00274056" w:rsidRDefault="00943578" w:rsidP="0029626B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:rsidR="0029626B" w:rsidRPr="0029626B" w:rsidRDefault="0029626B" w:rsidP="0029626B">
      <w:pPr>
        <w:spacing w:line="360" w:lineRule="auto"/>
        <w:ind w:left="143"/>
        <w:rPr>
          <w:rFonts w:ascii="Arial" w:eastAsia="Arial" w:hAnsi="Arial" w:cs="Arial"/>
        </w:rPr>
      </w:pPr>
    </w:p>
    <w:p w:rsidR="00274056" w:rsidRDefault="00943578" w:rsidP="006D0D4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920AFD">
        <w:rPr>
          <w:rFonts w:ascii="Arial" w:eastAsia="Arial" w:hAnsi="Arial" w:cs="Arial"/>
        </w:rPr>
        <w:t>16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:rsidR="006D0D4A" w:rsidRPr="006D0D4A" w:rsidRDefault="006D0D4A" w:rsidP="006D0D4A">
      <w:pPr>
        <w:spacing w:line="360" w:lineRule="auto"/>
        <w:ind w:left="143"/>
        <w:rPr>
          <w:rFonts w:ascii="Arial" w:eastAsia="Arial" w:hAnsi="Arial" w:cs="Arial"/>
        </w:rPr>
      </w:pPr>
    </w:p>
    <w:p w:rsidR="00274056" w:rsidRPr="00E645D2" w:rsidRDefault="00943578" w:rsidP="004649AA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920AFD">
        <w:rPr>
          <w:rFonts w:ascii="Arial" w:eastAsia="Arial" w:hAnsi="Arial" w:cs="Arial"/>
          <w:b w:val="0"/>
          <w:sz w:val="22"/>
          <w:szCs w:val="22"/>
        </w:rPr>
        <w:t>4</w:t>
      </w:r>
      <w:r w:rsidR="00706103">
        <w:rPr>
          <w:rFonts w:ascii="Arial" w:eastAsia="Arial" w:hAnsi="Arial" w:cs="Arial"/>
          <w:b w:val="0"/>
          <w:sz w:val="22"/>
          <w:szCs w:val="22"/>
        </w:rPr>
        <w:t>.</w:t>
      </w:r>
      <w:r w:rsidR="006D0D4A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D0D4A" w:rsidRDefault="006D0D4A" w:rsidP="006D0D4A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:rsidR="00F90DF8" w:rsidRDefault="00943578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</w:rPr>
      </w:pPr>
      <w:r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920AFD">
        <w:rPr>
          <w:rFonts w:ascii="Arial" w:eastAsia="Arial" w:hAnsi="Arial" w:cs="Arial"/>
        </w:rPr>
        <w:t>La realización de las ediciones van a desarrollarse entre los meses de marzo y noviembre</w:t>
      </w:r>
      <w:r w:rsidR="00D576AD">
        <w:rPr>
          <w:rFonts w:ascii="Arial" w:eastAsia="Arial" w:hAnsi="Arial" w:cs="Arial"/>
        </w:rPr>
        <w:t>.</w:t>
      </w:r>
    </w:p>
    <w:p w:rsidR="00274056" w:rsidRPr="0091247B" w:rsidRDefault="00706103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  <w:lang w:val="es-AR" w:eastAsia="es-AR"/>
        </w:rPr>
      </w:pPr>
      <w:r>
        <w:rPr>
          <w:rFonts w:ascii="Arial" w:eastAsia="Arial" w:hAnsi="Arial" w:cs="Arial"/>
        </w:rPr>
        <w:t xml:space="preserve"> </w:t>
      </w:r>
      <w:r w:rsidR="006D0D4A" w:rsidRPr="0091247B">
        <w:rPr>
          <w:rFonts w:ascii="Arial" w:eastAsia="Arial" w:hAnsi="Arial" w:cs="Arial"/>
          <w:b/>
        </w:rPr>
        <w:t xml:space="preserve">                                  </w:t>
      </w:r>
    </w:p>
    <w:p w:rsidR="00274056" w:rsidRDefault="00943578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90DF8">
        <w:rPr>
          <w:rFonts w:ascii="Arial" w:eastAsia="Arial" w:hAnsi="Arial" w:cs="Arial"/>
        </w:rPr>
        <w:t>30</w:t>
      </w:r>
      <w:r w:rsidR="00E645D2">
        <w:rPr>
          <w:rFonts w:ascii="Arial" w:eastAsia="Arial" w:hAnsi="Arial" w:cs="Arial"/>
        </w:rPr>
        <w:t xml:space="preserve"> por edición.</w: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274056" w:rsidRDefault="00943578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056"/>
    <w:rsid w:val="00074CEC"/>
    <w:rsid w:val="00141403"/>
    <w:rsid w:val="001E3125"/>
    <w:rsid w:val="00274056"/>
    <w:rsid w:val="0029626B"/>
    <w:rsid w:val="002E64AB"/>
    <w:rsid w:val="0030756A"/>
    <w:rsid w:val="004649AA"/>
    <w:rsid w:val="004C6F90"/>
    <w:rsid w:val="0057540E"/>
    <w:rsid w:val="005F600A"/>
    <w:rsid w:val="00642B79"/>
    <w:rsid w:val="006675B4"/>
    <w:rsid w:val="006D0D4A"/>
    <w:rsid w:val="00706103"/>
    <w:rsid w:val="007759CE"/>
    <w:rsid w:val="007D3054"/>
    <w:rsid w:val="007D653B"/>
    <w:rsid w:val="008336D3"/>
    <w:rsid w:val="00860AC7"/>
    <w:rsid w:val="008E4ADC"/>
    <w:rsid w:val="0091247B"/>
    <w:rsid w:val="00920AFD"/>
    <w:rsid w:val="00925A94"/>
    <w:rsid w:val="00937B58"/>
    <w:rsid w:val="00943578"/>
    <w:rsid w:val="00A350B6"/>
    <w:rsid w:val="00AF564D"/>
    <w:rsid w:val="00B22EF8"/>
    <w:rsid w:val="00B814DF"/>
    <w:rsid w:val="00C72E63"/>
    <w:rsid w:val="00CD6A10"/>
    <w:rsid w:val="00D11626"/>
    <w:rsid w:val="00D576AD"/>
    <w:rsid w:val="00D93559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Usuario</cp:lastModifiedBy>
  <cp:revision>2</cp:revision>
  <dcterms:created xsi:type="dcterms:W3CDTF">2026-02-03T15:45:00Z</dcterms:created>
  <dcterms:modified xsi:type="dcterms:W3CDTF">2026-02-03T15:45:00Z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